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206" w:type="dxa"/>
        <w:tblLayout w:type="fixed"/>
        <w:tblLook w:val="01E0" w:firstRow="1" w:lastRow="1" w:firstColumn="1" w:lastColumn="1" w:noHBand="0" w:noVBand="0"/>
      </w:tblPr>
      <w:tblGrid>
        <w:gridCol w:w="1190"/>
        <w:gridCol w:w="963"/>
        <w:gridCol w:w="579"/>
        <w:gridCol w:w="579"/>
        <w:gridCol w:w="579"/>
        <w:gridCol w:w="579"/>
        <w:gridCol w:w="579"/>
        <w:gridCol w:w="579"/>
        <w:gridCol w:w="579"/>
        <w:gridCol w:w="579"/>
        <w:gridCol w:w="579"/>
        <w:gridCol w:w="1417"/>
        <w:gridCol w:w="1425"/>
      </w:tblGrid>
      <w:tr w:rsidR="004A1D74">
        <w:trPr>
          <w:trHeight w:val="322"/>
        </w:trPr>
        <w:tc>
          <w:tcPr>
            <w:tcW w:w="10206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bookmarkStart w:id="0" w:name="__bookmark_1"/>
            <w:bookmarkStart w:id="1" w:name="_GoBack"/>
            <w:bookmarkEnd w:id="0"/>
            <w:bookmarkEnd w:id="1"/>
            <w:r>
              <w:rPr>
                <w:b/>
                <w:bCs/>
                <w:color w:val="000000"/>
                <w:sz w:val="28"/>
                <w:szCs w:val="28"/>
              </w:rPr>
              <w:t>ПОЯСНИТЕЛЬНАЯ ЗАПИСКА</w:t>
            </w:r>
            <w:r>
              <w:rPr>
                <w:b/>
                <w:bCs/>
                <w:color w:val="000000"/>
                <w:sz w:val="28"/>
                <w:szCs w:val="28"/>
              </w:rPr>
              <w:br/>
              <w:t>К БАЛАНСУ УЧРЕЖДЕНИЯ</w:t>
            </w:r>
          </w:p>
        </w:tc>
      </w:tr>
      <w:tr w:rsidR="004A1D74">
        <w:tc>
          <w:tcPr>
            <w:tcW w:w="8781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КОДЫ</w:t>
            </w:r>
          </w:p>
        </w:tc>
      </w:tr>
      <w:tr w:rsidR="004A1D74">
        <w:tc>
          <w:tcPr>
            <w:tcW w:w="8781" w:type="dxa"/>
            <w:gridSpan w:val="1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Форма по ОКУД</w:t>
            </w:r>
          </w:p>
        </w:tc>
        <w:tc>
          <w:tcPr>
            <w:tcW w:w="1425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0503760</w:t>
            </w:r>
          </w:p>
        </w:tc>
      </w:tr>
      <w:tr w:rsidR="004A1D74">
        <w:tc>
          <w:tcPr>
            <w:tcW w:w="2732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4632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tbl>
            <w:tblPr>
              <w:tblOverlap w:val="never"/>
              <w:tblW w:w="463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632"/>
            </w:tblGrid>
            <w:tr w:rsidR="004A1D74">
              <w:trPr>
                <w:jc w:val="center"/>
              </w:trPr>
              <w:tc>
                <w:tcPr>
                  <w:tcW w:w="46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1D74" w:rsidRDefault="00FF2DF2">
                  <w:pPr>
                    <w:jc w:val="center"/>
                  </w:pPr>
                  <w:r>
                    <w:rPr>
                      <w:color w:val="000000"/>
                    </w:rPr>
                    <w:t>на 1 января 2019 г.</w:t>
                  </w:r>
                </w:p>
              </w:tc>
            </w:tr>
          </w:tbl>
          <w:p w:rsidR="004A1D74" w:rsidRDefault="004A1D74">
            <w:pPr>
              <w:spacing w:line="1" w:lineRule="auto"/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Дата</w:t>
            </w:r>
          </w:p>
        </w:tc>
        <w:tc>
          <w:tcPr>
            <w:tcW w:w="1425" w:type="dxa"/>
            <w:tcBorders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01.01.2019</w:t>
            </w:r>
          </w:p>
        </w:tc>
      </w:tr>
      <w:tr w:rsidR="004A1D74">
        <w:tc>
          <w:tcPr>
            <w:tcW w:w="11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rPr>
                <w:color w:val="000000"/>
              </w:rPr>
            </w:pPr>
            <w:r>
              <w:rPr>
                <w:color w:val="000000"/>
              </w:rPr>
              <w:t>Учреждение</w:t>
            </w:r>
          </w:p>
        </w:tc>
        <w:tc>
          <w:tcPr>
            <w:tcW w:w="6174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государственное бюджетное стационарное учреждение социального обслуживания населения «Геронтологический центр «Бештау»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по ОКПО</w:t>
            </w:r>
          </w:p>
        </w:tc>
        <w:tc>
          <w:tcPr>
            <w:tcW w:w="1425" w:type="dxa"/>
            <w:tcBorders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03153069</w:t>
            </w:r>
          </w:p>
        </w:tc>
      </w:tr>
      <w:tr w:rsidR="004A1D74">
        <w:tc>
          <w:tcPr>
            <w:tcW w:w="2732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rPr>
                <w:color w:val="000000"/>
              </w:rPr>
            </w:pPr>
            <w:r>
              <w:rPr>
                <w:color w:val="000000"/>
              </w:rPr>
              <w:t>Обособленное подразделение</w:t>
            </w:r>
          </w:p>
        </w:tc>
        <w:tc>
          <w:tcPr>
            <w:tcW w:w="4632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rPr>
                <w:color w:val="000000"/>
                <w:u w:val="single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  <w:jc w:val="right"/>
            </w:pPr>
          </w:p>
        </w:tc>
        <w:tc>
          <w:tcPr>
            <w:tcW w:w="1425" w:type="dxa"/>
            <w:tcBorders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  <w:jc w:val="center"/>
            </w:pPr>
          </w:p>
        </w:tc>
      </w:tr>
      <w:tr w:rsidR="004A1D74">
        <w:tc>
          <w:tcPr>
            <w:tcW w:w="119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rPr>
                <w:color w:val="000000"/>
              </w:rPr>
            </w:pPr>
            <w:r>
              <w:rPr>
                <w:color w:val="000000"/>
              </w:rPr>
              <w:t>Учредитель</w:t>
            </w:r>
          </w:p>
        </w:tc>
        <w:tc>
          <w:tcPr>
            <w:tcW w:w="6174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Министерство труда и социальной защиты населения Ставропольского края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по ОКТМО</w:t>
            </w:r>
          </w:p>
        </w:tc>
        <w:tc>
          <w:tcPr>
            <w:tcW w:w="1425" w:type="dxa"/>
            <w:tcBorders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142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25"/>
            </w:tblGrid>
            <w:tr w:rsidR="004A1D74">
              <w:trPr>
                <w:jc w:val="center"/>
              </w:trPr>
              <w:tc>
                <w:tcPr>
                  <w:tcW w:w="142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1D74" w:rsidRDefault="00FF2DF2">
                  <w:pPr>
                    <w:jc w:val="center"/>
                  </w:pPr>
                  <w:r>
                    <w:rPr>
                      <w:color w:val="000000"/>
                    </w:rPr>
                    <w:t>07000000</w:t>
                  </w:r>
                </w:p>
              </w:tc>
            </w:tr>
          </w:tbl>
          <w:p w:rsidR="004A1D74" w:rsidRDefault="004A1D74">
            <w:pPr>
              <w:spacing w:line="1" w:lineRule="auto"/>
            </w:pPr>
          </w:p>
        </w:tc>
      </w:tr>
      <w:tr w:rsidR="004A1D74">
        <w:tc>
          <w:tcPr>
            <w:tcW w:w="2153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органа, </w:t>
            </w:r>
            <w:r>
              <w:rPr>
                <w:color w:val="000000"/>
              </w:rPr>
              <w:br/>
              <w:t>осуществляющего</w:t>
            </w:r>
            <w:r>
              <w:rPr>
                <w:color w:val="000000"/>
              </w:rPr>
              <w:br/>
              <w:t>полномочия учредителя</w:t>
            </w:r>
          </w:p>
        </w:tc>
        <w:tc>
          <w:tcPr>
            <w:tcW w:w="5211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rPr>
                <w:color w:val="000000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  <w:jc w:val="right"/>
            </w:pPr>
          </w:p>
        </w:tc>
        <w:tc>
          <w:tcPr>
            <w:tcW w:w="1425" w:type="dxa"/>
            <w:tcBorders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  <w:jc w:val="center"/>
            </w:pPr>
          </w:p>
        </w:tc>
      </w:tr>
      <w:tr w:rsidR="004A1D74">
        <w:tc>
          <w:tcPr>
            <w:tcW w:w="215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211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по ОКПО</w:t>
            </w:r>
          </w:p>
        </w:tc>
        <w:tc>
          <w:tcPr>
            <w:tcW w:w="1425" w:type="dxa"/>
            <w:tcBorders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00087645</w:t>
            </w:r>
          </w:p>
        </w:tc>
      </w:tr>
      <w:tr w:rsidR="004A1D74">
        <w:tc>
          <w:tcPr>
            <w:tcW w:w="215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211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Глава по БК</w:t>
            </w:r>
          </w:p>
        </w:tc>
        <w:tc>
          <w:tcPr>
            <w:tcW w:w="1425" w:type="dxa"/>
            <w:tcBorders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148</w:t>
            </w:r>
          </w:p>
        </w:tc>
      </w:tr>
      <w:tr w:rsidR="004A1D74">
        <w:tc>
          <w:tcPr>
            <w:tcW w:w="7364" w:type="dxa"/>
            <w:gridSpan w:val="11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rPr>
                <w:color w:val="000000"/>
              </w:rPr>
            </w:pPr>
            <w:r>
              <w:rPr>
                <w:color w:val="000000"/>
              </w:rPr>
              <w:t>Периодичность: квартальная, годовая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  <w:jc w:val="right"/>
            </w:pPr>
          </w:p>
        </w:tc>
        <w:tc>
          <w:tcPr>
            <w:tcW w:w="1425" w:type="dxa"/>
            <w:tcBorders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  <w:jc w:val="center"/>
            </w:pPr>
          </w:p>
        </w:tc>
      </w:tr>
      <w:tr w:rsidR="004A1D74">
        <w:tc>
          <w:tcPr>
            <w:tcW w:w="119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96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7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996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к Балансу по форме</w:t>
            </w:r>
          </w:p>
        </w:tc>
        <w:tc>
          <w:tcPr>
            <w:tcW w:w="1425" w:type="dxa"/>
            <w:tcBorders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0503760</w:t>
            </w:r>
          </w:p>
        </w:tc>
      </w:tr>
      <w:tr w:rsidR="004A1D74">
        <w:tc>
          <w:tcPr>
            <w:tcW w:w="7364" w:type="dxa"/>
            <w:gridSpan w:val="11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rPr>
                <w:color w:val="000000"/>
              </w:rPr>
            </w:pPr>
            <w:r>
              <w:rPr>
                <w:color w:val="000000"/>
              </w:rPr>
              <w:t>Единица измерения: руб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по ОКЕИ</w:t>
            </w:r>
          </w:p>
        </w:tc>
        <w:tc>
          <w:tcPr>
            <w:tcW w:w="1425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383</w:t>
            </w:r>
          </w:p>
        </w:tc>
      </w:tr>
      <w:tr w:rsidR="004A1D74">
        <w:trPr>
          <w:trHeight w:val="230"/>
        </w:trPr>
        <w:tc>
          <w:tcPr>
            <w:tcW w:w="10206" w:type="dxa"/>
            <w:gridSpan w:val="1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rPr>
                <w:color w:val="000000"/>
              </w:rPr>
            </w:pPr>
          </w:p>
        </w:tc>
      </w:tr>
    </w:tbl>
    <w:p w:rsidR="004A1D74" w:rsidRDefault="004A1D74">
      <w:pPr>
        <w:rPr>
          <w:vanish/>
        </w:rPr>
      </w:pPr>
      <w:bookmarkStart w:id="2" w:name="__bookmark_2"/>
      <w:bookmarkEnd w:id="2"/>
    </w:p>
    <w:tbl>
      <w:tblPr>
        <w:tblOverlap w:val="never"/>
        <w:tblW w:w="10206" w:type="dxa"/>
        <w:tblLayout w:type="fixed"/>
        <w:tblLook w:val="01E0" w:firstRow="1" w:lastRow="1" w:firstColumn="1" w:lastColumn="1" w:noHBand="0" w:noVBand="0"/>
      </w:tblPr>
      <w:tblGrid>
        <w:gridCol w:w="10206"/>
      </w:tblGrid>
      <w:tr w:rsidR="004A1D74">
        <w:trPr>
          <w:trHeight w:val="322"/>
          <w:tblHeader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4A1D74">
        <w:trPr>
          <w:trHeight w:val="276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Общие сведения</w:t>
            </w:r>
          </w:p>
        </w:tc>
      </w:tr>
      <w:tr w:rsidR="004A1D74">
        <w:trPr>
          <w:trHeight w:val="230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206"/>
            </w:tblGrid>
            <w:tr w:rsidR="004A1D74">
              <w:tc>
                <w:tcPr>
                  <w:tcW w:w="1020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 Государственное бюджетное учреждение социального обслуживания населения «Геронтологический центр «Бештау» ,ранее именуемое государственное бюджетное стационарное учреждение социального обслуживания населения «Дом-интернат ветеранов труда «Бештау» обр</w:t>
                  </w:r>
                  <w:r>
                    <w:rPr>
                      <w:color w:val="000000"/>
                      <w:sz w:val="24"/>
                      <w:szCs w:val="24"/>
                    </w:rPr>
                    <w:t>азовано в соответствии с решением Управления коммунального хозяйства Железноводского городского совета депутатов трудящихся от 12 мая 1960 года №11 как Дом-интернат ветеранов труда «Бештау». В соответствии с распоряжением министерства государственного имущ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ества Ставропольского края от 28 июля 1999 года №612,распоряжением министерства труда и социальной защиты населения Ставропольского края от 26 июля 1999 года №36-р Учреждение переименовано в государственное стационарное учреждение социального обслуживания </w:t>
                  </w:r>
                  <w:r>
                    <w:rPr>
                      <w:color w:val="000000"/>
                      <w:sz w:val="24"/>
                      <w:szCs w:val="24"/>
                    </w:rPr>
                    <w:t>населения «Дом-интернат ветеранов труда «Бештау». В соответствии с приказом министерства труда и социальной защиты населения Ставропольского края от 01 июля 2011 года №114 Учреждение переименовано в государственное бюджетное стационарное учреждение социаль</w:t>
                  </w:r>
                  <w:r>
                    <w:rPr>
                      <w:color w:val="000000"/>
                      <w:sz w:val="24"/>
                      <w:szCs w:val="24"/>
                    </w:rPr>
                    <w:t>ного обслуживания населения «Дом-интернат ветеранов труда «Бештау». Учреждение является бюджетным учреждением Ставропольского края, созданным для оказания услуг в целях обеспечения реализации предусмотренных законодательством Российской Федерации и законод</w:t>
                  </w:r>
                  <w:r>
                    <w:rPr>
                      <w:color w:val="000000"/>
                      <w:sz w:val="24"/>
                      <w:szCs w:val="24"/>
                    </w:rPr>
                    <w:t>ательством Ставропольского края полномочий Ставропольского края в области социальной защиты населения. Полное официальное наименование Учреждения: государственное бюджетное стационарное учреждение социального обслуживания населения «Геронтологический центр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«Бештау». Сокращенное- ГБСУСОН «ГЦ «Бештау» В своей деятельности Учреждение руководствуется Конституцией Российской Федерации, федеральными конституционными законами, федеральными законами, международными правовыми актами, в отношении которых Российская Ф</w:t>
                  </w:r>
                  <w:r>
                    <w:rPr>
                      <w:color w:val="000000"/>
                      <w:sz w:val="24"/>
                      <w:szCs w:val="24"/>
                    </w:rPr>
                    <w:t>едерация приняла обязательства, актами Президента Российской Федерации, постановлениями и распоряжениями Министерства здравоохранения и социального развития Российской Федерации, национальными стандартами социального обслуживания, нормативными правовыми ак</w:t>
                  </w:r>
                  <w:r>
                    <w:rPr>
                      <w:color w:val="000000"/>
                      <w:sz w:val="24"/>
                      <w:szCs w:val="24"/>
                    </w:rPr>
                    <w:t>тами Ставропольского края, приказами и распоряжениями Учредителя, Министерства, а также настоящим Уставом Учреждение находится в ведении министерства труда и социальной защиты населения Ставропольского края, которое осуществляет функции и полномочия Учреди</w:t>
                  </w:r>
                  <w:r>
                    <w:rPr>
                      <w:color w:val="000000"/>
                      <w:sz w:val="24"/>
                      <w:szCs w:val="24"/>
                    </w:rPr>
                    <w:t>теля Учреждения. Министерство имущественных отношений Ставропольского края исполняет полномочия органа исполнительной власти Ставропольского края по управлению государственным имуществом Ставропольского края. Предметом деятельности Учреждения является соци</w:t>
                  </w:r>
                  <w:r>
                    <w:rPr>
                      <w:color w:val="000000"/>
                      <w:sz w:val="24"/>
                      <w:szCs w:val="24"/>
                    </w:rPr>
                    <w:t>альное обслуживание граждан, признанных нуждающимися в социальном обслуживании вследствие существования следующих обстоятельств, которые ухудшают или могут ухудшить условия их жизнедеятельности. Целью деятельности Учреждения является улучшение условий жизн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едеятельности граждан посредством </w:t>
                  </w:r>
                  <w:r>
                    <w:rPr>
                      <w:color w:val="000000"/>
                      <w:sz w:val="24"/>
                      <w:szCs w:val="24"/>
                    </w:rPr>
                    <w:lastRenderedPageBreak/>
                    <w:t>предоставления социальных услуг в стационарной форме социального обслуживания гражданам, частично или полностью утратившим способность к самообслуживанию и нуждающимся в постоянном постороннем уходе , путем создания соотве</w:t>
                  </w:r>
                  <w:r>
                    <w:rPr>
                      <w:color w:val="000000"/>
                      <w:sz w:val="24"/>
                      <w:szCs w:val="24"/>
                    </w:rPr>
                    <w:t>тствующих возрасту и состоянию здоровья условий жизнедеятельности, проведения мероприятий медицинского, психологического, социального характера, организации питания и ухода, а также посильной трудовой деятельности, отдыха и досуга граждан. Учреждение в соо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тветствии с бюджетным законодательством является получателем бюджетных средств. Учреждение финансируется за счет средств бюджета Ставропольского края, внебюджетных источников финансирования и иных источников финансирования в соответствии с государственным </w:t>
                  </w:r>
                  <w:r>
                    <w:rPr>
                      <w:color w:val="000000"/>
                      <w:sz w:val="24"/>
                      <w:szCs w:val="24"/>
                    </w:rPr>
                    <w:t>заданием на основе плана финансово хозяйственной деятельности . Имущество Учреждения является государственной собственностью Ставропольского края. Учреждение использует имущество на праве оперативного управления в пределах определенных собственником имущес</w:t>
                  </w:r>
                  <w:r>
                    <w:rPr>
                      <w:color w:val="000000"/>
                      <w:sz w:val="24"/>
                      <w:szCs w:val="24"/>
                    </w:rPr>
                    <w:t>тва.</w:t>
                  </w:r>
                </w:p>
              </w:tc>
            </w:tr>
          </w:tbl>
          <w:p w:rsidR="004A1D74" w:rsidRDefault="004A1D74">
            <w:pPr>
              <w:spacing w:line="1" w:lineRule="auto"/>
            </w:pPr>
          </w:p>
        </w:tc>
      </w:tr>
      <w:tr w:rsidR="004A1D74">
        <w:trPr>
          <w:trHeight w:val="322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  <w:tr w:rsidR="004A1D74">
        <w:trPr>
          <w:trHeight w:val="276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Раздел 1 «Организационная структура учреждения»</w:t>
            </w:r>
          </w:p>
        </w:tc>
      </w:tr>
      <w:tr w:rsidR="004A1D74">
        <w:trPr>
          <w:trHeight w:val="230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206"/>
            </w:tblGrid>
            <w:tr w:rsidR="004A1D74">
              <w:tc>
                <w:tcPr>
                  <w:tcW w:w="1020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Учреждение включает в себя следующие структурные подразделения, которые отвечают его предмету и целям деятельности: Отделение социальной адаптации; Отделение социальной реабилитации; Геронтологическое отделение; Геронтопсихиатрическое отделение; Отдел</w:t>
                  </w:r>
                  <w:r>
                    <w:rPr>
                      <w:color w:val="000000"/>
                      <w:sz w:val="24"/>
                      <w:szCs w:val="24"/>
                    </w:rPr>
                    <w:t>ение «Милосердие»; Организационно-методическое отделение; Социально-медицинское отделение. Все структурные подразделения Учреждения в своей деятельности подчиняются руководителю Учреждения. Структурные подразделения осуществляют свою деятельность на основе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настоящего Устава и положений о структурных подразделениях, утвержденных руководителем Учреждения. Деятельность каждого структурного подразделения координируется заведующим, который подчиняется руководителю Учреждения в установленном порядке. Руководителе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м Учреждения является директор Тимошенко Нелли Александровна. Учреждение является юридическим лицом, обладает на праве оперативного управления обособленным имуществом, может от своего имени приобретать и осуществлять имущественные и личные неимущественные </w:t>
                  </w:r>
                  <w:r>
                    <w:rPr>
                      <w:color w:val="000000"/>
                      <w:sz w:val="24"/>
                      <w:szCs w:val="24"/>
                    </w:rPr>
                    <w:t>права, нести обязанности ,быть истцом и ответчиком в суде в соответствии с законодательством РФ.</w:t>
                  </w:r>
                </w:p>
              </w:tc>
            </w:tr>
          </w:tbl>
          <w:p w:rsidR="004A1D74" w:rsidRDefault="004A1D74">
            <w:pPr>
              <w:spacing w:line="1" w:lineRule="auto"/>
            </w:pPr>
          </w:p>
        </w:tc>
      </w:tr>
      <w:tr w:rsidR="004A1D74">
        <w:trPr>
          <w:trHeight w:val="322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4A1D74">
        <w:trPr>
          <w:trHeight w:val="276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Раздел 2 «Результаты деятельности учреждения»</w:t>
            </w:r>
          </w:p>
        </w:tc>
      </w:tr>
      <w:tr w:rsidR="004A1D74">
        <w:trPr>
          <w:trHeight w:val="230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206"/>
            </w:tblGrid>
            <w:tr w:rsidR="004A1D74">
              <w:tc>
                <w:tcPr>
                  <w:tcW w:w="1020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Штатная численность ГБСУСОН «ГЦ «Бештау» по состоянию на 01.01.2018 года составляла 335,5 штатных единиц, а на 01.01.2019 года – 336,5 штатных единиц (в том числе основной персонал – 239 штатных единиц) . За 2018 год среднесписочная численность основн</w:t>
                  </w:r>
                  <w:r>
                    <w:rPr>
                      <w:color w:val="000000"/>
                      <w:sz w:val="24"/>
                      <w:szCs w:val="24"/>
                    </w:rPr>
                    <w:t>ых работников по учреждению в целом - 209 человека, внешних совместителей – 7 человек. В соответствии с формой статистической отчетности ЗП – СОЦ за 2018 год, средняя заработная плата работников учреждения составила 25 549,76 рублей. За 2018 год учреждение</w:t>
                  </w:r>
                  <w:r>
                    <w:rPr>
                      <w:color w:val="000000"/>
                      <w:sz w:val="24"/>
                      <w:szCs w:val="24"/>
                    </w:rPr>
                    <w:t>м были приобретены основные средства по платным услугам и иной, приносящей доход деятельности на сумму 3 847 751,58 руб. за счет благотворительных пожертвований на сумму 141 200,00руб.</w:t>
                  </w:r>
                </w:p>
              </w:tc>
            </w:tr>
          </w:tbl>
          <w:p w:rsidR="004A1D74" w:rsidRDefault="004A1D74">
            <w:pPr>
              <w:spacing w:line="1" w:lineRule="auto"/>
            </w:pPr>
          </w:p>
        </w:tc>
      </w:tr>
      <w:tr w:rsidR="004A1D74">
        <w:trPr>
          <w:trHeight w:val="322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4A1D74">
        <w:trPr>
          <w:trHeight w:val="276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Раздел 3 «Анализ отчета об исполнении учреждением плана его деяте</w:t>
            </w:r>
            <w:r>
              <w:rPr>
                <w:b/>
                <w:bCs/>
                <w:color w:val="000000"/>
                <w:sz w:val="24"/>
                <w:szCs w:val="24"/>
              </w:rPr>
              <w:t>льности»</w:t>
            </w:r>
          </w:p>
        </w:tc>
      </w:tr>
      <w:tr w:rsidR="004A1D74">
        <w:trPr>
          <w:trHeight w:val="230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206"/>
            </w:tblGrid>
            <w:tr w:rsidR="004A1D74">
              <w:tc>
                <w:tcPr>
                  <w:tcW w:w="1020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     Учреждение является одним из самых крупных стационарных учреждений социального обслуживания населения в Ставропольском крае. Плановая мощность составляет 462 человека. 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По состоянию на 31.12.2018 года в ГЦ «Бештау» проживает 464 человек</w:t>
                  </w:r>
                  <w:r>
                    <w:rPr>
                      <w:color w:val="000000"/>
                      <w:sz w:val="24"/>
                      <w:szCs w:val="24"/>
                    </w:rPr>
                    <w:t>а.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 В соответствии с планом финансово-хозяйственной деятельности в 2018 году на лицевой счет Учреждение поступило средств на общую сумму 161 745 118,49 рублей, в том числе :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     Наименование показателя Утверждено с учетом изменений на 2018 год Объем поступивших средств за отчетный период Кассовое исполнение за отчетный период Остаток средств на лицевом счете по состоянию на 01.01.2019 г 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Доходы всего : 161 745 118,49 161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745 118,49 159 689 008,03 2 056 110,46 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lastRenderedPageBreak/>
                    <w:t xml:space="preserve">     в том числе 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     Субсидии на выполнение государственного задания 104 857 326,79 104 857 326,79 104 857 326,79 0,00 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     Субсидии на иные цели 11 012 943,76 11 012 943,76 8 957 033,30 2 055 910,46 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Средст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ва, поступившие в качестве платы за стационарное обслуживание граждан пожилого возраста и инвалидов 45 305 590,77 45 305 590,77 45 305 590,77 0,00 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     Средства полученные от оказания платных услуг 161 335,17 161 335,17 161 335,17 0,00 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Безвозмездные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и целевые поступления 407 922,00 407 922,00 407 722,00 200,00 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 Расходы Учреждения осуществлялись в соответствии с планом финансово-хозяйственной деятельности по пяти видам финансового обеспечения.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1. Субсидии на выполнение государст</w:t>
                  </w:r>
                  <w:r>
                    <w:rPr>
                      <w:color w:val="000000"/>
                      <w:sz w:val="24"/>
                      <w:szCs w:val="24"/>
                    </w:rPr>
                    <w:t>венного задания израсходованы :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 рублей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Наименование показателя сумма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Оплата труда и начисления на выплаты по оплате труда 82 974 249,05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Приобретение работ, услуг 16 749 363,51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     в том числе : 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оплата услуг связи 204 924,80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</w:t>
                  </w:r>
                  <w:r>
                    <w:rPr>
                      <w:color w:val="000000"/>
                      <w:sz w:val="24"/>
                      <w:szCs w:val="24"/>
                    </w:rPr>
                    <w:t> оплата коммунальных услуг 15 184 777,71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работы по содержанию имущества 940 736,00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прочие работы, услуги 418 925,00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прочие расходы( налоги, сборы, пошлины) 2 495 465,00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приобретение медикаментов, перевязочных средств и пр 922 490,37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</w:t>
                  </w:r>
                  <w:r>
                    <w:rPr>
                      <w:color w:val="000000"/>
                      <w:sz w:val="24"/>
                      <w:szCs w:val="24"/>
                    </w:rPr>
                    <w:t>  приобретение прочих материальных запасов 1 715 758,86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2. Субсидии на иные цели израсходованы :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 рублей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Наименование показателя сумма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     Реализация мероприятий по повышению уровня 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антитеррористической защищенности 101 691,36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приобретение основных средств 4 163 660,38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реализация мероприятий по повышению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     уровня пожарной безопасности 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730 000,00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проведение капитального ремонта в стац. учреждениях 3 961 681,56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3. Средства, поступившие в качестве платы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за стационарное обслуживание граждан пожилого возраста и инвалидов израсходованы :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 рублей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Наименование показателя сумма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     Оплата труда и начисления на выплаты по оплате труда 707 820,55 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Приобретение работ, услуг - 7 546 928,83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в т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ом числе : 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оплата услуг связи 180 898,56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оплата коммунальных услуг 50 816,84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работы по содержанию имущества 4 736 238,00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прочие работы, услуги 2 554 672,69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страхование а/т 24 302,74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прочие расходы( налоги, сборы, пошлины) 307 849,25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приобретение продуктов питания 25 201 353,5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приобретение прочих материальных запасов 7 693 887,03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lastRenderedPageBreak/>
                    <w:t>     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4. Средства полученные от оказания платных услуг израсходованы :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 рублей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</w:t>
                  </w:r>
                  <w:r>
                    <w:rPr>
                      <w:color w:val="000000"/>
                      <w:sz w:val="24"/>
                      <w:szCs w:val="24"/>
                    </w:rPr>
                    <w:t>  Наименование показателя сумма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     Оплата труда и начисления на выплаты по оплате труда 89 346,64 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приобретение прочих материальных запасов - 71 988,53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5. Безвозмездные и целевые поступления израсходованы :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 рублей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Наименование показателя сумма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приобретение основных средств 141 200,00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приобретение продуктов питания 60 855,00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приобретение прочих материальных запасов 204 427,00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      Остаток средств на лицевом счете по состоянию на 01.01.2019 </w:t>
                  </w:r>
                  <w:r>
                    <w:rPr>
                      <w:color w:val="000000"/>
                      <w:sz w:val="24"/>
                      <w:szCs w:val="24"/>
                    </w:rPr>
                    <w:t>года в сумме 2 055 910,46 рублей возращен в бюджет Ставропольского края. Заключен контракт № 266/12-2018 ОАЭФ от 31.12.2018 года на выполнение работ по капитальному ремонту в основном корпусе (Литер А). Срок выполнения работ 25.02.2019 года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 В 2018 го</w:t>
                  </w:r>
                  <w:r>
                    <w:rPr>
                      <w:color w:val="000000"/>
                      <w:sz w:val="24"/>
                      <w:szCs w:val="24"/>
                    </w:rPr>
                    <w:t>ду сохранено соотношение средней заработной платы целевых категорий работников к среднемесячному доходу от трудовой деятельности по краю, установленные указами Президента Российской Федерации от 7 мая 2012 года № 597 « О мерах по реализации государственной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социальной политики», № 599 « О мерах по реализации государственной политики в области образования и науки» и от 28 декабря 2012 года № 1688 « О некоторых мерах по реализации государственной политики в сфере защиты детей-сирот и детей, оставшихся без попе</w:t>
                  </w:r>
                  <w:r>
                    <w:rPr>
                      <w:color w:val="000000"/>
                      <w:sz w:val="24"/>
                      <w:szCs w:val="24"/>
                    </w:rPr>
                    <w:t>чения родителей».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 Средняя заработная плата по Учреждению составила - 24 829,52 руб.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</w:t>
                  </w:r>
                </w:p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</w:t>
                  </w:r>
                </w:p>
              </w:tc>
            </w:tr>
          </w:tbl>
          <w:p w:rsidR="004A1D74" w:rsidRDefault="004A1D74">
            <w:pPr>
              <w:spacing w:line="1" w:lineRule="auto"/>
            </w:pPr>
          </w:p>
        </w:tc>
      </w:tr>
      <w:tr w:rsidR="004A1D74">
        <w:trPr>
          <w:trHeight w:val="322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  <w:tr w:rsidR="004A1D74">
        <w:trPr>
          <w:trHeight w:val="276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Раздел 4 «Анализ показателей отчетности учреждения»</w:t>
            </w:r>
          </w:p>
        </w:tc>
      </w:tr>
      <w:tr w:rsidR="004A1D74">
        <w:trPr>
          <w:trHeight w:val="230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206"/>
            </w:tblGrid>
            <w:tr w:rsidR="004A1D74">
              <w:tc>
                <w:tcPr>
                  <w:tcW w:w="1020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Задолженности по заработной плате в учреждении нет. В кассе учреждения на 31.12.2018 г остатка нет. Остаток в сумме 200 рублей на 30.12.2018 г образовался на лицевом счете 04.01.03(прочие безвозмездные поступления) из за благотворительного пожертвован</w:t>
                  </w:r>
                  <w:r>
                    <w:rPr>
                      <w:color w:val="000000"/>
                      <w:sz w:val="24"/>
                      <w:szCs w:val="24"/>
                    </w:rPr>
                    <w:t>ия от частного лица 30.12.2018 г и на счете целевых субсидий 04.02.04(субсидии на иные цели) в сумме 2 055 910,46 р остаток образовался из за сроков проведения электронного аукциона и даты заключения контракта на капитальный ремонт 31.12.2018 г. Средства в</w:t>
                  </w:r>
                  <w:r>
                    <w:rPr>
                      <w:color w:val="000000"/>
                      <w:sz w:val="24"/>
                      <w:szCs w:val="24"/>
                    </w:rPr>
                    <w:t>о временном распоряжении поступали в течение года в качестве обеспечения исполнения контракта общая сумма составила 687 781,54 р ,возврат денежных средств произведен полностью ,остатка на лицевом счете по средствам во временном распоряжении нет. Реализован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ы 2 автомашины на сумму 65 000,00 р Форма 0503721 Доходы Зачислено доходов в 2018году: 1) по субсидиям на выполнение государственного задания КОСГУ130 в сумме 104 857 326,79 руб.; 2) доходы от реализации активов КОСГУ 440 в сумме 65 000 руб.в том числе: - </w:t>
                  </w:r>
                  <w:r>
                    <w:rPr>
                      <w:color w:val="000000"/>
                      <w:sz w:val="24"/>
                      <w:szCs w:val="24"/>
                    </w:rPr>
                    <w:t>проданы два автомобиля путем проведения электронного аукциона . 3)от предпринимательской деятельности и иной приносящей доход деятельности поступило доходов по коду КОСГУ130- 45 401 925,94руб.; 4) благотворительные пожертвования по коду КОСГУ 180-407 922,0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0 руб. Расхождения по Форме 0503721 Расходы Расхождения оборотов по КОСГУ 211 КФО 4 с Формой 0503737 КОСГУ 211 на сумму- 2 731 796,11 руб. из за оборота резерва отпусков и удержания недостачи из заработной платы . Расхождения оборотов по КОСГУ 213 КФО 4 с 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Формой 0503737 КОСГУ 213 на сумму- 825 002,43 руб. являются обороты резерва отпусков, налоги. Расхождения оборотов по КОСГУ 510 КФО 4 с Формой 0503737 КОСГУ 510 на сумму- 71 680,99руб. являются сумма оборотов через кассу. </w:t>
                  </w:r>
                  <w:r>
                    <w:rPr>
                      <w:color w:val="000000"/>
                      <w:sz w:val="24"/>
                      <w:szCs w:val="24"/>
                    </w:rPr>
                    <w:lastRenderedPageBreak/>
                    <w:t xml:space="preserve">Расхождения оборотов по КОСГУ 610 </w:t>
                  </w:r>
                  <w:r>
                    <w:rPr>
                      <w:color w:val="000000"/>
                      <w:sz w:val="24"/>
                      <w:szCs w:val="24"/>
                    </w:rPr>
                    <w:t>КФО 4 с Формой 0503737 КОСГУ 610 на сумму- 71 680,99руб. являются сумма оборотов через кассу. Расхождения оборотов по КОСГУ 213 КФО 2 с Формой 0503737 КОСГУ 213 на сумму- 19 710,00руб. являются обороты по расходам на обеспечение мер по сокращению травматиз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ма.. Расхождения оборотов по КОСГУ 223 КФО 4 с Формой 0503737 КОСГУ 223 на сумму- 380 750,11руб. являются обороты сумм по дебиторской задолженности на начало года 258 685,88 р и кредиторской задолженности на конец года -122 064,23 р . Расхождения оборотов </w:t>
                  </w:r>
                  <w:r>
                    <w:rPr>
                      <w:color w:val="000000"/>
                      <w:sz w:val="24"/>
                      <w:szCs w:val="24"/>
                    </w:rPr>
                    <w:t>по КОСГУ 510,610 КФО 2 с Формой 0503737 КОСГУ 510,610 на сумму- 2 561 627,06руб. является сумма оборотов через кассу и минус оборот средств во временном распоряжении в сумме 687 781,54 руб. Расхождение оборотов КФО 2 по КОСГУ 272 с КОСГУ 440 в сумме 48 055</w:t>
                  </w:r>
                  <w:r>
                    <w:rPr>
                      <w:color w:val="000000"/>
                      <w:sz w:val="24"/>
                      <w:szCs w:val="24"/>
                    </w:rPr>
                    <w:t>,14 руб. объясняется: - списанием материалов для изготовления малых архитектурных форм Предупреждения по Форме 0503721 Чистое поступление основных средств за отчетный год в ф.0503721 не соответствует идентичному показателю в ф.0503768 по субсидии на гос за</w:t>
                  </w:r>
                  <w:r>
                    <w:rPr>
                      <w:color w:val="000000"/>
                      <w:sz w:val="24"/>
                      <w:szCs w:val="24"/>
                    </w:rPr>
                    <w:t>дание на сумму : 4 676 760,38 перевод с КФО 5 на КФО 4 Строка 104 - иные прочие доходы КОСГУ 180 в сумме 558 954,40 руб. Благотворительные пожертвования (денежные средства)на сумму 407 722,00 р -пожертвования (материальных ценностей на сумму 151 232,40 Р Ф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орма 0503738 По КФО 4 В строке 910 по субсидиям на выполнение госзадания в графе 6 числится сумма-8 584 898, 63 руб., что составляет: - кредиторская задолженность в сумме – 122 064,23 руб. - резервы отпусков сумме- 8 462 834,40 руб.; По КФО 2 В строке 910 </w:t>
                  </w:r>
                  <w:r>
                    <w:rPr>
                      <w:color w:val="000000"/>
                      <w:sz w:val="24"/>
                      <w:szCs w:val="24"/>
                    </w:rPr>
                    <w:t>по приносящей доход деятельности в графе 6 числится сумма – 280 706,77 руб., что составляет: - кредиторская задолженность в сумме 280 706,77 руб. Дебиторская задолженность по форме 0503769 по состоянию на 01.01.2019г. составила: - по бюджетной деятельности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— 313 651 036,82 руб. из них: -В части доходов- 313 651 036,82 руб.(доходы 2019-2021г) Кредиторская задолженность по форме «Сведения по кредиторской задолженности» по состоянию на 01.01.2018г. составила: По бюджетной деятельности -В части расходов- 122 06</w:t>
                  </w:r>
                  <w:r>
                    <w:rPr>
                      <w:color w:val="000000"/>
                      <w:sz w:val="24"/>
                      <w:szCs w:val="24"/>
                    </w:rPr>
                    <w:t>4,23 руб.: -ОАО «Энергосбыт» - 122 064,23 руб., Дебиторской задолженности по приносящей доход деятельности- нет. Кредиторская задолженность по форме «Сведения по кредиторской задолженности» по состоянию на 01.01.2019г. составила: -по приносящей доход деяте</w:t>
                  </w:r>
                  <w:r>
                    <w:rPr>
                      <w:color w:val="000000"/>
                      <w:sz w:val="24"/>
                      <w:szCs w:val="24"/>
                    </w:rPr>
                    <w:t>льности задолженность- 280 906,77 руб. из них: -В части расходов- 200,00 руб.(остаток денежных средств ): - ООО Н-Павловское –130 822,62 р ООО НВ ГРУПП – 68 258,41 р РН-КАРТ -81 625,74 р Кредиторская задолженность по форме «Сведения по кредиторской задолже</w:t>
                  </w:r>
                  <w:r>
                    <w:rPr>
                      <w:color w:val="000000"/>
                      <w:sz w:val="24"/>
                      <w:szCs w:val="24"/>
                    </w:rPr>
                    <w:t>нности» по состоянию на 01.01.2019г. составила: - по целевым средствам — 2 055 910,46 руб остаток денежных средств Кредиторская задолженность возникла в связи с поздним предъявлением поставщиками счетов за декабрь 2018года , и невозможностью их оплаты в 20</w:t>
                  </w:r>
                  <w:r>
                    <w:rPr>
                      <w:color w:val="000000"/>
                      <w:sz w:val="24"/>
                      <w:szCs w:val="24"/>
                    </w:rPr>
                    <w:t>18 году Просроченной кредиторской задолженности на 01.01.2018г. – нет. Форма 0503730 Справка На забалансовом счете 01 числится программа 1 С-53 400,00 руб.. На забалансовом счете 03 хранятся бланки строгой отчетности в количестве- 1 100 шт. На забалансовом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счете 21 хранятся основные средства стоимостью до 3000 рублей на сумму — 4 121 153,20 руб. На забалансовом счете 27 числятся материальные ценности, выданные в личное пользование работникам – 521 747,46 руб.</w:t>
                  </w:r>
                </w:p>
              </w:tc>
            </w:tr>
          </w:tbl>
          <w:p w:rsidR="004A1D74" w:rsidRDefault="004A1D74">
            <w:pPr>
              <w:spacing w:line="1" w:lineRule="auto"/>
            </w:pPr>
          </w:p>
        </w:tc>
      </w:tr>
      <w:tr w:rsidR="004A1D74">
        <w:trPr>
          <w:trHeight w:val="322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  <w:tr w:rsidR="004A1D74">
        <w:trPr>
          <w:trHeight w:val="276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Раздел 5 «Прочие вопросы деятельности учре</w:t>
            </w:r>
            <w:r>
              <w:rPr>
                <w:b/>
                <w:bCs/>
                <w:color w:val="000000"/>
                <w:sz w:val="24"/>
                <w:szCs w:val="24"/>
              </w:rPr>
              <w:t>ждения»</w:t>
            </w:r>
          </w:p>
        </w:tc>
      </w:tr>
      <w:tr w:rsidR="004A1D74">
        <w:trPr>
          <w:trHeight w:val="230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206"/>
            </w:tblGrid>
            <w:tr w:rsidR="004A1D74">
              <w:tc>
                <w:tcPr>
                  <w:tcW w:w="1020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1D74" w:rsidRDefault="00FF2DF2">
                  <w:pPr>
                    <w:jc w:val="both"/>
                  </w:pPr>
                  <w:r>
                    <w:rPr>
                      <w:color w:val="000000"/>
                      <w:sz w:val="24"/>
                      <w:szCs w:val="24"/>
                    </w:rPr>
                    <w:t>      В отчетном периоде 2018года, для соблюдения требований законодательства РФ в области бухгалтерского учета, соблюдением финансовой дисциплины и эффективным использованием материальных и финансовых ресурсов, была проведена на 01 декабря 2018 г</w:t>
                  </w:r>
                  <w:r>
                    <w:rPr>
                      <w:color w:val="000000"/>
                      <w:sz w:val="24"/>
                      <w:szCs w:val="24"/>
                    </w:rPr>
                    <w:t>ода Приказ № от 30.11.2018 года, инвентаризация имущества и обязательств в учреждении. В ходе проведения инвентаризации проведена внезапная проверка достоверности и правильности осуществления хозяйственных операций с наличными денежными средствами и другим</w:t>
                  </w:r>
                  <w:r>
                    <w:rPr>
                      <w:color w:val="000000"/>
                      <w:sz w:val="24"/>
                      <w:szCs w:val="24"/>
                    </w:rPr>
                    <w:t>и ценностями (бланки строгой отчетности ) по результатам проверки наличности денежных средств излишков и недостач не обнаружено. Не заполнены в связи с отсутствием в них цифровых данных: Форма №0503725 "Справка по консолидируемым расчетам", Форма№0503766 "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Сведения об исполнении мероприяий в рамках субсидий", Форма №0503767 "Сведения о целевых иностранных кредитах", Форма № 0503771 "Сведения о финансовых вложениях учреждения", Форма № 0503772 "Сведения о суммах </w:t>
                  </w:r>
                  <w:r>
                    <w:rPr>
                      <w:color w:val="000000"/>
                      <w:sz w:val="24"/>
                      <w:szCs w:val="24"/>
                    </w:rPr>
                    <w:lastRenderedPageBreak/>
                    <w:t>взаимствований", Форма №0503790, "Сведения о вл</w:t>
                  </w:r>
                  <w:r>
                    <w:rPr>
                      <w:color w:val="000000"/>
                      <w:sz w:val="24"/>
                      <w:szCs w:val="24"/>
                    </w:rPr>
                    <w:t>ожении в объекты" Форма №0503793 "Расшифровка дебиторской задолженности по субсидиям (грантам),</w:t>
                  </w:r>
                </w:p>
              </w:tc>
            </w:tr>
          </w:tbl>
          <w:p w:rsidR="004A1D74" w:rsidRDefault="004A1D74">
            <w:pPr>
              <w:spacing w:line="1" w:lineRule="auto"/>
            </w:pPr>
          </w:p>
        </w:tc>
      </w:tr>
      <w:tr w:rsidR="004A1D74">
        <w:trPr>
          <w:trHeight w:val="322"/>
        </w:trPr>
        <w:tc>
          <w:tcPr>
            <w:tcW w:w="102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:rsidR="004A1D74" w:rsidRDefault="004A1D74">
      <w:pPr>
        <w:rPr>
          <w:vanish/>
        </w:rPr>
      </w:pPr>
      <w:bookmarkStart w:id="3" w:name="__bookmark_3"/>
      <w:bookmarkEnd w:id="3"/>
    </w:p>
    <w:tbl>
      <w:tblPr>
        <w:tblOverlap w:val="never"/>
        <w:tblW w:w="10197" w:type="dxa"/>
        <w:tblLayout w:type="fixed"/>
        <w:tblLook w:val="01E0" w:firstRow="1" w:lastRow="1" w:firstColumn="1" w:lastColumn="1" w:noHBand="0" w:noVBand="0"/>
      </w:tblPr>
      <w:tblGrid>
        <w:gridCol w:w="2153"/>
        <w:gridCol w:w="1586"/>
        <w:gridCol w:w="283"/>
        <w:gridCol w:w="3116"/>
        <w:gridCol w:w="1133"/>
        <w:gridCol w:w="283"/>
        <w:gridCol w:w="396"/>
        <w:gridCol w:w="1247"/>
      </w:tblGrid>
      <w:tr w:rsidR="004A1D74">
        <w:trPr>
          <w:trHeight w:val="680"/>
        </w:trPr>
        <w:tc>
          <w:tcPr>
            <w:tcW w:w="215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21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53"/>
            </w:tblGrid>
            <w:tr w:rsidR="004A1D74">
              <w:tc>
                <w:tcPr>
                  <w:tcW w:w="215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1D74" w:rsidRDefault="00FF2DF2">
                  <w:r>
                    <w:rPr>
                      <w:color w:val="000000"/>
                    </w:rPr>
                    <w:t>Директор</w:t>
                  </w:r>
                </w:p>
              </w:tc>
            </w:tr>
          </w:tbl>
          <w:p w:rsidR="004A1D74" w:rsidRDefault="004A1D74">
            <w:pPr>
              <w:spacing w:line="1" w:lineRule="auto"/>
            </w:pPr>
          </w:p>
        </w:tc>
        <w:tc>
          <w:tcPr>
            <w:tcW w:w="158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311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rPr>
                <w:vanish/>
              </w:rPr>
            </w:pPr>
          </w:p>
          <w:tbl>
            <w:tblPr>
              <w:tblOverlap w:val="never"/>
              <w:tblW w:w="31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116"/>
            </w:tblGrid>
            <w:tr w:rsidR="004A1D74">
              <w:trPr>
                <w:jc w:val="center"/>
              </w:trPr>
              <w:tc>
                <w:tcPr>
                  <w:tcW w:w="31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1D74" w:rsidRDefault="00FF2DF2">
                  <w:pPr>
                    <w:jc w:val="center"/>
                  </w:pPr>
                  <w:r>
                    <w:rPr>
                      <w:color w:val="000000"/>
                    </w:rPr>
                    <w:t>Н.А. Тимошенко</w:t>
                  </w:r>
                </w:p>
              </w:tc>
            </w:tr>
          </w:tbl>
          <w:p w:rsidR="004A1D74" w:rsidRDefault="004A1D74">
            <w:pPr>
              <w:spacing w:line="1" w:lineRule="auto"/>
            </w:pPr>
          </w:p>
        </w:tc>
        <w:tc>
          <w:tcPr>
            <w:tcW w:w="11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</w:tr>
      <w:tr w:rsidR="004A1D74">
        <w:trPr>
          <w:trHeight w:val="566"/>
        </w:trPr>
        <w:tc>
          <w:tcPr>
            <w:tcW w:w="215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1586" w:type="dxa"/>
            <w:vMerge w:val="restart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3116" w:type="dxa"/>
            <w:vMerge w:val="restart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11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</w:tr>
      <w:tr w:rsidR="004A1D74">
        <w:trPr>
          <w:trHeight w:val="453"/>
        </w:trPr>
        <w:tc>
          <w:tcPr>
            <w:tcW w:w="215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21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53"/>
            </w:tblGrid>
            <w:tr w:rsidR="004A1D74">
              <w:tc>
                <w:tcPr>
                  <w:tcW w:w="215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1D74" w:rsidRDefault="00FF2DF2">
                  <w:r>
                    <w:rPr>
                      <w:rFonts w:ascii="Arial" w:eastAsia="Arial" w:hAnsi="Arial" w:cs="Arial"/>
                      <w:color w:val="000000"/>
                    </w:rPr>
                    <w:t>Руководитель планово-экономической службы</w:t>
                  </w:r>
                </w:p>
              </w:tc>
            </w:tr>
          </w:tbl>
          <w:p w:rsidR="004A1D74" w:rsidRDefault="004A1D74">
            <w:pPr>
              <w:spacing w:line="1" w:lineRule="auto"/>
            </w:pPr>
          </w:p>
        </w:tc>
        <w:tc>
          <w:tcPr>
            <w:tcW w:w="158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311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rPr>
                <w:vanish/>
              </w:rPr>
            </w:pPr>
          </w:p>
          <w:tbl>
            <w:tblPr>
              <w:tblOverlap w:val="never"/>
              <w:tblW w:w="31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116"/>
            </w:tblGrid>
            <w:tr w:rsidR="004A1D74">
              <w:trPr>
                <w:jc w:val="center"/>
              </w:trPr>
              <w:tc>
                <w:tcPr>
                  <w:tcW w:w="31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1D74" w:rsidRDefault="004A1D74">
                  <w:pPr>
                    <w:spacing w:line="1" w:lineRule="auto"/>
                    <w:jc w:val="center"/>
                  </w:pPr>
                </w:p>
              </w:tc>
            </w:tr>
          </w:tbl>
          <w:p w:rsidR="004A1D74" w:rsidRDefault="004A1D74">
            <w:pPr>
              <w:spacing w:line="1" w:lineRule="auto"/>
            </w:pPr>
          </w:p>
        </w:tc>
        <w:tc>
          <w:tcPr>
            <w:tcW w:w="11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</w:tr>
      <w:tr w:rsidR="004A1D74">
        <w:trPr>
          <w:trHeight w:val="566"/>
        </w:trPr>
        <w:tc>
          <w:tcPr>
            <w:tcW w:w="215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1586" w:type="dxa"/>
            <w:vMerge w:val="restart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3116" w:type="dxa"/>
            <w:vMerge w:val="restart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11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</w:tr>
      <w:tr w:rsidR="004A1D74">
        <w:tc>
          <w:tcPr>
            <w:tcW w:w="215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Overlap w:val="never"/>
              <w:tblW w:w="2153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53"/>
            </w:tblGrid>
            <w:tr w:rsidR="004A1D74">
              <w:tc>
                <w:tcPr>
                  <w:tcW w:w="215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1D74" w:rsidRDefault="00FF2DF2">
                  <w:r>
                    <w:rPr>
                      <w:color w:val="000000"/>
                    </w:rPr>
                    <w:t>Главный бухгалтер</w:t>
                  </w:r>
                </w:p>
              </w:tc>
            </w:tr>
          </w:tbl>
          <w:p w:rsidR="004A1D74" w:rsidRDefault="004A1D74">
            <w:pPr>
              <w:spacing w:line="1" w:lineRule="auto"/>
            </w:pPr>
          </w:p>
        </w:tc>
        <w:tc>
          <w:tcPr>
            <w:tcW w:w="158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311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tbl>
            <w:tblPr>
              <w:tblOverlap w:val="never"/>
              <w:tblW w:w="31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116"/>
            </w:tblGrid>
            <w:tr w:rsidR="004A1D74">
              <w:trPr>
                <w:jc w:val="center"/>
              </w:trPr>
              <w:tc>
                <w:tcPr>
                  <w:tcW w:w="31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1D74" w:rsidRDefault="00FF2DF2">
                  <w:pPr>
                    <w:jc w:val="center"/>
                  </w:pPr>
                  <w:r>
                    <w:rPr>
                      <w:color w:val="000000"/>
                    </w:rPr>
                    <w:t>Т.В. Лобжанидзе</w:t>
                  </w:r>
                </w:p>
              </w:tc>
            </w:tr>
          </w:tbl>
          <w:p w:rsidR="004A1D74" w:rsidRDefault="004A1D74">
            <w:pPr>
              <w:spacing w:line="1" w:lineRule="auto"/>
            </w:pPr>
          </w:p>
        </w:tc>
        <w:tc>
          <w:tcPr>
            <w:tcW w:w="11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</w:tr>
      <w:tr w:rsidR="004A1D74">
        <w:trPr>
          <w:trHeight w:val="680"/>
        </w:trPr>
        <w:tc>
          <w:tcPr>
            <w:tcW w:w="215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1586" w:type="dxa"/>
            <w:vMerge w:val="restart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3116" w:type="dxa"/>
            <w:vMerge w:val="restart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  <w:tc>
          <w:tcPr>
            <w:tcW w:w="11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2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</w:tr>
    </w:tbl>
    <w:p w:rsidR="004A1D74" w:rsidRDefault="004A1D74">
      <w:pPr>
        <w:rPr>
          <w:vanish/>
        </w:rPr>
      </w:pPr>
      <w:bookmarkStart w:id="4" w:name="__bookmark_4"/>
      <w:bookmarkEnd w:id="4"/>
    </w:p>
    <w:tbl>
      <w:tblPr>
        <w:tblOverlap w:val="never"/>
        <w:tblW w:w="10206" w:type="dxa"/>
        <w:tblLayout w:type="fixed"/>
        <w:tblLook w:val="01E0" w:firstRow="1" w:lastRow="1" w:firstColumn="1" w:lastColumn="1" w:noHBand="0" w:noVBand="0"/>
      </w:tblPr>
      <w:tblGrid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1710"/>
      </w:tblGrid>
      <w:tr w:rsidR="004A1D74">
        <w:tc>
          <w:tcPr>
            <w:tcW w:w="7080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Централизованная бухгалтерия</w:t>
            </w:r>
          </w:p>
        </w:tc>
        <w:tc>
          <w:tcPr>
            <w:tcW w:w="1416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ОГРН</w:t>
            </w:r>
          </w:p>
        </w:tc>
        <w:tc>
          <w:tcPr>
            <w:tcW w:w="171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jc w:val="center"/>
              <w:rPr>
                <w:color w:val="000000"/>
              </w:rPr>
            </w:pPr>
          </w:p>
        </w:tc>
      </w:tr>
      <w:tr w:rsidR="004A1D74">
        <w:trPr>
          <w:trHeight w:val="737"/>
        </w:trPr>
        <w:tc>
          <w:tcPr>
            <w:tcW w:w="7080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rPr>
                <w:color w:val="000000"/>
              </w:rPr>
            </w:pPr>
          </w:p>
        </w:tc>
        <w:tc>
          <w:tcPr>
            <w:tcW w:w="1416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jc w:val="center"/>
              <w:rPr>
                <w:color w:val="000000"/>
              </w:rPr>
            </w:pPr>
          </w:p>
        </w:tc>
      </w:tr>
      <w:tr w:rsidR="004A1D74">
        <w:tc>
          <w:tcPr>
            <w:tcW w:w="7080" w:type="dxa"/>
            <w:gridSpan w:val="10"/>
            <w:vMerge w:val="restart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(наименование, местонахождение )</w:t>
            </w:r>
          </w:p>
        </w:tc>
        <w:tc>
          <w:tcPr>
            <w:tcW w:w="1416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171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jc w:val="center"/>
              <w:rPr>
                <w:color w:val="000000"/>
              </w:rPr>
            </w:pPr>
          </w:p>
        </w:tc>
      </w:tr>
      <w:tr w:rsidR="004A1D74"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  <w:jc w:val="center"/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  <w:jc w:val="center"/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  <w:jc w:val="center"/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  <w:jc w:val="center"/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  <w:jc w:val="center"/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  <w:jc w:val="center"/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  <w:jc w:val="center"/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  <w:jc w:val="center"/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  <w:jc w:val="center"/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7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171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  <w:jc w:val="center"/>
            </w:pPr>
          </w:p>
        </w:tc>
      </w:tr>
    </w:tbl>
    <w:p w:rsidR="004A1D74" w:rsidRDefault="004A1D74">
      <w:pPr>
        <w:rPr>
          <w:vanish/>
        </w:rPr>
      </w:pPr>
      <w:bookmarkStart w:id="5" w:name="__bookmark_5"/>
      <w:bookmarkEnd w:id="5"/>
    </w:p>
    <w:tbl>
      <w:tblPr>
        <w:tblOverlap w:val="never"/>
        <w:tblW w:w="10206" w:type="dxa"/>
        <w:tblLayout w:type="fixed"/>
        <w:tblLook w:val="01E0" w:firstRow="1" w:lastRow="1" w:firstColumn="1" w:lastColumn="1" w:noHBand="0" w:noVBand="0"/>
      </w:tblPr>
      <w:tblGrid>
        <w:gridCol w:w="1247"/>
        <w:gridCol w:w="746"/>
        <w:gridCol w:w="746"/>
        <w:gridCol w:w="746"/>
        <w:gridCol w:w="746"/>
        <w:gridCol w:w="746"/>
        <w:gridCol w:w="746"/>
        <w:gridCol w:w="746"/>
        <w:gridCol w:w="746"/>
        <w:gridCol w:w="2238"/>
        <w:gridCol w:w="753"/>
      </w:tblGrid>
      <w:tr w:rsidR="004A1D74">
        <w:tc>
          <w:tcPr>
            <w:tcW w:w="1993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rPr>
                <w:color w:val="000000"/>
              </w:rPr>
            </w:pPr>
            <w:r>
              <w:rPr>
                <w:color w:val="000000"/>
              </w:rPr>
              <w:t>Исполнитель</w:t>
            </w:r>
          </w:p>
        </w:tc>
        <w:tc>
          <w:tcPr>
            <w:tcW w:w="2984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jc w:val="center"/>
              <w:rPr>
                <w:color w:val="000000"/>
              </w:rPr>
            </w:pP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746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spacing w:line="1" w:lineRule="auto"/>
            </w:pPr>
          </w:p>
        </w:tc>
        <w:tc>
          <w:tcPr>
            <w:tcW w:w="2991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tbl>
            <w:tblPr>
              <w:tblOverlap w:val="never"/>
              <w:tblW w:w="299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991"/>
            </w:tblGrid>
            <w:tr w:rsidR="004A1D74">
              <w:trPr>
                <w:jc w:val="center"/>
              </w:trPr>
              <w:tc>
                <w:tcPr>
                  <w:tcW w:w="29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1D74" w:rsidRDefault="004A1D74">
                  <w:pPr>
                    <w:spacing w:line="1" w:lineRule="auto"/>
                    <w:jc w:val="center"/>
                  </w:pPr>
                </w:p>
              </w:tc>
            </w:tr>
          </w:tbl>
          <w:p w:rsidR="004A1D74" w:rsidRDefault="004A1D74">
            <w:pPr>
              <w:spacing w:line="1" w:lineRule="auto"/>
            </w:pPr>
          </w:p>
        </w:tc>
      </w:tr>
      <w:tr w:rsidR="004A1D74">
        <w:trPr>
          <w:trHeight w:val="510"/>
        </w:trPr>
        <w:tc>
          <w:tcPr>
            <w:tcW w:w="1993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2984" w:type="dxa"/>
            <w:gridSpan w:val="4"/>
            <w:vMerge w:val="restart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(должность)</w:t>
            </w: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  <w:jc w:val="center"/>
            </w:pPr>
          </w:p>
        </w:tc>
        <w:tc>
          <w:tcPr>
            <w:tcW w:w="2991" w:type="dxa"/>
            <w:gridSpan w:val="2"/>
            <w:vMerge w:val="restart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4A1D74"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2984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jc w:val="center"/>
              <w:rPr>
                <w:color w:val="000000"/>
              </w:rPr>
            </w:pPr>
          </w:p>
        </w:tc>
        <w:tc>
          <w:tcPr>
            <w:tcW w:w="7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</w:tr>
      <w:tr w:rsidR="004A1D74">
        <w:tc>
          <w:tcPr>
            <w:tcW w:w="12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74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2984" w:type="dxa"/>
            <w:gridSpan w:val="2"/>
            <w:vMerge w:val="restart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(телефон, e-mail)</w:t>
            </w:r>
          </w:p>
        </w:tc>
        <w:tc>
          <w:tcPr>
            <w:tcW w:w="7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</w:tr>
      <w:tr w:rsidR="004A1D74">
        <w:trPr>
          <w:trHeight w:val="230"/>
        </w:trPr>
        <w:tc>
          <w:tcPr>
            <w:tcW w:w="10206" w:type="dxa"/>
            <w:gridSpan w:val="11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tbl>
            <w:tblPr>
              <w:tblOverlap w:val="never"/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206"/>
            </w:tblGrid>
            <w:tr w:rsidR="004A1D74">
              <w:tc>
                <w:tcPr>
                  <w:tcW w:w="1020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A1D74" w:rsidRDefault="00FF2DF2">
                  <w:r>
                    <w:rPr>
                      <w:color w:val="000000"/>
                    </w:rPr>
                    <w:t>30 апреля 2019 г.</w:t>
                  </w:r>
                </w:p>
              </w:tc>
            </w:tr>
          </w:tbl>
          <w:p w:rsidR="004A1D74" w:rsidRDefault="004A1D74">
            <w:pPr>
              <w:spacing w:line="1" w:lineRule="auto"/>
            </w:pPr>
          </w:p>
        </w:tc>
      </w:tr>
    </w:tbl>
    <w:p w:rsidR="004A1D74" w:rsidRDefault="004A1D74">
      <w:pPr>
        <w:sectPr w:rsidR="004A1D74">
          <w:headerReference w:type="default" r:id="rId7"/>
          <w:footerReference w:type="default" r:id="rId8"/>
          <w:pgSz w:w="11905" w:h="16837"/>
          <w:pgMar w:top="1133" w:right="566" w:bottom="1133" w:left="1133" w:header="1133" w:footer="1133" w:gutter="0"/>
          <w:cols w:space="720"/>
        </w:sectPr>
      </w:pPr>
    </w:p>
    <w:p w:rsidR="004A1D74" w:rsidRDefault="004A1D74">
      <w:pPr>
        <w:rPr>
          <w:vanish/>
        </w:rPr>
      </w:pPr>
      <w:bookmarkStart w:id="6" w:name="__bookmark_7"/>
      <w:bookmarkEnd w:id="6"/>
    </w:p>
    <w:tbl>
      <w:tblPr>
        <w:tblOverlap w:val="never"/>
        <w:tblW w:w="10206" w:type="dxa"/>
        <w:tblLayout w:type="fixed"/>
        <w:tblLook w:val="01E0" w:firstRow="1" w:lastRow="1" w:firstColumn="1" w:lastColumn="1" w:noHBand="0" w:noVBand="0"/>
      </w:tblPr>
      <w:tblGrid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2237"/>
      </w:tblGrid>
      <w:tr w:rsidR="004A1D74">
        <w:trPr>
          <w:trHeight w:val="680"/>
        </w:trPr>
        <w:tc>
          <w:tcPr>
            <w:tcW w:w="10206" w:type="dxa"/>
            <w:gridSpan w:val="1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Сведения об основных направлениях деятельности</w:t>
            </w:r>
          </w:p>
        </w:tc>
      </w:tr>
      <w:tr w:rsidR="004A1D74">
        <w:trPr>
          <w:trHeight w:val="680"/>
        </w:trPr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223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Таблица №1</w:t>
            </w:r>
          </w:p>
        </w:tc>
      </w:tr>
    </w:tbl>
    <w:p w:rsidR="004A1D74" w:rsidRDefault="004A1D74">
      <w:pPr>
        <w:rPr>
          <w:vanish/>
        </w:rPr>
      </w:pPr>
      <w:bookmarkStart w:id="7" w:name="__bookmark_8"/>
      <w:bookmarkEnd w:id="7"/>
    </w:p>
    <w:tbl>
      <w:tblPr>
        <w:tblOverlap w:val="never"/>
        <w:tblW w:w="10206" w:type="dxa"/>
        <w:tblLayout w:type="fixed"/>
        <w:tblLook w:val="01E0" w:firstRow="1" w:lastRow="1" w:firstColumn="1" w:lastColumn="1" w:noHBand="0" w:noVBand="0"/>
      </w:tblPr>
      <w:tblGrid>
        <w:gridCol w:w="56"/>
        <w:gridCol w:w="1096"/>
        <w:gridCol w:w="1096"/>
        <w:gridCol w:w="1096"/>
        <w:gridCol w:w="56"/>
        <w:gridCol w:w="56"/>
        <w:gridCol w:w="1096"/>
        <w:gridCol w:w="1096"/>
        <w:gridCol w:w="1096"/>
        <w:gridCol w:w="56"/>
        <w:gridCol w:w="56"/>
        <w:gridCol w:w="1096"/>
        <w:gridCol w:w="1096"/>
        <w:gridCol w:w="1096"/>
        <w:gridCol w:w="62"/>
      </w:tblGrid>
      <w:tr w:rsidR="004A1D74">
        <w:trPr>
          <w:trHeight w:val="322"/>
          <w:tblHeader/>
        </w:trPr>
        <w:tc>
          <w:tcPr>
            <w:tcW w:w="340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цели деятельности</w:t>
            </w:r>
          </w:p>
        </w:tc>
        <w:tc>
          <w:tcPr>
            <w:tcW w:w="340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Краткая характеристика</w:t>
            </w:r>
          </w:p>
        </w:tc>
        <w:tc>
          <w:tcPr>
            <w:tcW w:w="340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Правовое обоснование</w:t>
            </w:r>
          </w:p>
        </w:tc>
      </w:tr>
      <w:tr w:rsidR="004A1D74">
        <w:trPr>
          <w:trHeight w:val="322"/>
          <w:tblHeader/>
        </w:trPr>
        <w:tc>
          <w:tcPr>
            <w:tcW w:w="340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40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40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4A1D74">
        <w:trPr>
          <w:trHeight w:val="322"/>
        </w:trPr>
        <w:tc>
          <w:tcPr>
            <w:tcW w:w="340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400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40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rPr>
                <w:color w:val="000000"/>
                <w:sz w:val="28"/>
                <w:szCs w:val="28"/>
              </w:rPr>
            </w:pPr>
          </w:p>
        </w:tc>
      </w:tr>
      <w:tr w:rsidR="004A1D74"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9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9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9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9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9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9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9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9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9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62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</w:tr>
    </w:tbl>
    <w:p w:rsidR="004A1D74" w:rsidRDefault="004A1D74">
      <w:pPr>
        <w:sectPr w:rsidR="004A1D74">
          <w:headerReference w:type="default" r:id="rId9"/>
          <w:footerReference w:type="default" r:id="rId10"/>
          <w:pgSz w:w="11905" w:h="16837"/>
          <w:pgMar w:top="1133" w:right="566" w:bottom="1133" w:left="1133" w:header="1133" w:footer="1133" w:gutter="0"/>
          <w:cols w:space="720"/>
        </w:sectPr>
      </w:pPr>
    </w:p>
    <w:p w:rsidR="004A1D74" w:rsidRDefault="004A1D74">
      <w:pPr>
        <w:rPr>
          <w:vanish/>
        </w:rPr>
      </w:pPr>
      <w:bookmarkStart w:id="8" w:name="__bookmark_10"/>
      <w:bookmarkEnd w:id="8"/>
    </w:p>
    <w:tbl>
      <w:tblPr>
        <w:tblOverlap w:val="never"/>
        <w:tblW w:w="10206" w:type="dxa"/>
        <w:tblLayout w:type="fixed"/>
        <w:tblLook w:val="01E0" w:firstRow="1" w:lastRow="1" w:firstColumn="1" w:lastColumn="1" w:noHBand="0" w:noVBand="0"/>
      </w:tblPr>
      <w:tblGrid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613"/>
        <w:gridCol w:w="2237"/>
      </w:tblGrid>
      <w:tr w:rsidR="004A1D74">
        <w:trPr>
          <w:trHeight w:val="680"/>
        </w:trPr>
        <w:tc>
          <w:tcPr>
            <w:tcW w:w="10206" w:type="dxa"/>
            <w:gridSpan w:val="1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Сведения об особенностях ведения бухгалтерского учета</w:t>
            </w:r>
          </w:p>
        </w:tc>
      </w:tr>
      <w:tr w:rsidR="004A1D74">
        <w:trPr>
          <w:trHeight w:val="680"/>
        </w:trPr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223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Таблица №4</w:t>
            </w:r>
          </w:p>
        </w:tc>
      </w:tr>
    </w:tbl>
    <w:p w:rsidR="004A1D74" w:rsidRDefault="004A1D74">
      <w:pPr>
        <w:rPr>
          <w:vanish/>
        </w:rPr>
      </w:pPr>
      <w:bookmarkStart w:id="9" w:name="__bookmark_11"/>
      <w:bookmarkEnd w:id="9"/>
    </w:p>
    <w:tbl>
      <w:tblPr>
        <w:tblOverlap w:val="never"/>
        <w:tblW w:w="10206" w:type="dxa"/>
        <w:tblLayout w:type="fixed"/>
        <w:tblLook w:val="01E0" w:firstRow="1" w:lastRow="1" w:firstColumn="1" w:lastColumn="1" w:noHBand="0" w:noVBand="0"/>
      </w:tblPr>
      <w:tblGrid>
        <w:gridCol w:w="56"/>
        <w:gridCol w:w="2834"/>
        <w:gridCol w:w="850"/>
        <w:gridCol w:w="56"/>
        <w:gridCol w:w="1133"/>
        <w:gridCol w:w="850"/>
        <w:gridCol w:w="56"/>
        <w:gridCol w:w="1133"/>
        <w:gridCol w:w="1417"/>
        <w:gridCol w:w="56"/>
        <w:gridCol w:w="56"/>
        <w:gridCol w:w="551"/>
        <w:gridCol w:w="551"/>
        <w:gridCol w:w="551"/>
        <w:gridCol w:w="56"/>
      </w:tblGrid>
      <w:tr w:rsidR="004A1D74">
        <w:trPr>
          <w:trHeight w:val="680"/>
          <w:tblHeader/>
        </w:trPr>
        <w:tc>
          <w:tcPr>
            <w:tcW w:w="3796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объекта учета</w:t>
            </w:r>
          </w:p>
        </w:tc>
        <w:tc>
          <w:tcPr>
            <w:tcW w:w="198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Код счета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>бухгалтерского учета</w:t>
            </w:r>
          </w:p>
        </w:tc>
        <w:tc>
          <w:tcPr>
            <w:tcW w:w="2662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Характеристика метода оценки</w:t>
            </w:r>
            <w:r>
              <w:rPr>
                <w:color w:val="000000"/>
                <w:sz w:val="28"/>
                <w:szCs w:val="28"/>
              </w:rPr>
              <w:br/>
              <w:t>и момент отражения</w:t>
            </w:r>
            <w:r>
              <w:rPr>
                <w:color w:val="000000"/>
                <w:sz w:val="28"/>
                <w:szCs w:val="28"/>
              </w:rPr>
              <w:br/>
              <w:t>операции в учете</w:t>
            </w:r>
          </w:p>
        </w:tc>
        <w:tc>
          <w:tcPr>
            <w:tcW w:w="1765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Правовое обоснование</w:t>
            </w:r>
          </w:p>
        </w:tc>
      </w:tr>
      <w:tr w:rsidR="004A1D74">
        <w:trPr>
          <w:trHeight w:val="322"/>
          <w:tblHeader/>
        </w:trPr>
        <w:tc>
          <w:tcPr>
            <w:tcW w:w="3796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8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662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65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A1D74">
        <w:trPr>
          <w:trHeight w:val="322"/>
        </w:trPr>
        <w:tc>
          <w:tcPr>
            <w:tcW w:w="3796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62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65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rPr>
                <w:color w:val="000000"/>
                <w:sz w:val="28"/>
                <w:szCs w:val="28"/>
              </w:rPr>
            </w:pPr>
          </w:p>
        </w:tc>
      </w:tr>
      <w:tr w:rsidR="004A1D74"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83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850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133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850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133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51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51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51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</w:tr>
    </w:tbl>
    <w:p w:rsidR="004A1D74" w:rsidRDefault="004A1D74">
      <w:pPr>
        <w:sectPr w:rsidR="004A1D74">
          <w:headerReference w:type="default" r:id="rId11"/>
          <w:footerReference w:type="default" r:id="rId12"/>
          <w:pgSz w:w="11905" w:h="16837"/>
          <w:pgMar w:top="1133" w:right="566" w:bottom="1133" w:left="1133" w:header="1133" w:footer="1133" w:gutter="0"/>
          <w:cols w:space="720"/>
        </w:sectPr>
      </w:pPr>
    </w:p>
    <w:p w:rsidR="004A1D74" w:rsidRDefault="004A1D74">
      <w:pPr>
        <w:rPr>
          <w:vanish/>
        </w:rPr>
      </w:pPr>
      <w:bookmarkStart w:id="10" w:name="__bookmark_13"/>
      <w:bookmarkEnd w:id="10"/>
    </w:p>
    <w:tbl>
      <w:tblPr>
        <w:tblOverlap w:val="never"/>
        <w:tblW w:w="10206" w:type="dxa"/>
        <w:tblLayout w:type="fixed"/>
        <w:tblLook w:val="01E0" w:firstRow="1" w:lastRow="1" w:firstColumn="1" w:lastColumn="1" w:noHBand="0" w:noVBand="0"/>
      </w:tblPr>
      <w:tblGrid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536"/>
        <w:gridCol w:w="2166"/>
      </w:tblGrid>
      <w:tr w:rsidR="004A1D74">
        <w:trPr>
          <w:trHeight w:val="680"/>
        </w:trPr>
        <w:tc>
          <w:tcPr>
            <w:tcW w:w="10206" w:type="dxa"/>
            <w:gridSpan w:val="1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Сведения о результатах мероприятий внутреннего государственного (муниципального) финансового контроля</w:t>
            </w:r>
          </w:p>
        </w:tc>
      </w:tr>
      <w:tr w:rsidR="004A1D74">
        <w:trPr>
          <w:trHeight w:val="680"/>
        </w:trPr>
        <w:tc>
          <w:tcPr>
            <w:tcW w:w="5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5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5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5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5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5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5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5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5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5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5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5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5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5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5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216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Таблица №5</w:t>
            </w:r>
          </w:p>
        </w:tc>
      </w:tr>
    </w:tbl>
    <w:p w:rsidR="004A1D74" w:rsidRDefault="004A1D74">
      <w:pPr>
        <w:rPr>
          <w:vanish/>
        </w:rPr>
      </w:pPr>
      <w:bookmarkStart w:id="11" w:name="__bookmark_14"/>
      <w:bookmarkEnd w:id="11"/>
    </w:p>
    <w:tbl>
      <w:tblPr>
        <w:tblOverlap w:val="never"/>
        <w:tblW w:w="10206" w:type="dxa"/>
        <w:tblLayout w:type="fixed"/>
        <w:tblLook w:val="01E0" w:firstRow="1" w:lastRow="1" w:firstColumn="1" w:lastColumn="1" w:noHBand="0" w:noVBand="0"/>
      </w:tblPr>
      <w:tblGrid>
        <w:gridCol w:w="56"/>
        <w:gridCol w:w="1084"/>
        <w:gridCol w:w="1084"/>
        <w:gridCol w:w="56"/>
        <w:gridCol w:w="56"/>
        <w:gridCol w:w="1084"/>
        <w:gridCol w:w="1084"/>
        <w:gridCol w:w="56"/>
        <w:gridCol w:w="56"/>
        <w:gridCol w:w="1084"/>
        <w:gridCol w:w="1084"/>
        <w:gridCol w:w="56"/>
        <w:gridCol w:w="56"/>
        <w:gridCol w:w="1084"/>
        <w:gridCol w:w="1084"/>
        <w:gridCol w:w="1084"/>
        <w:gridCol w:w="58"/>
      </w:tblGrid>
      <w:tr w:rsidR="004A1D74">
        <w:trPr>
          <w:trHeight w:val="510"/>
          <w:tblHeader/>
        </w:trPr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Проверяемый период</w:t>
            </w:r>
          </w:p>
        </w:tc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Выявленные нарушения</w:t>
            </w:r>
          </w:p>
        </w:tc>
        <w:tc>
          <w:tcPr>
            <w:tcW w:w="336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Меры по устранению выявленных нарушений</w:t>
            </w:r>
          </w:p>
        </w:tc>
      </w:tr>
      <w:tr w:rsidR="004A1D74">
        <w:trPr>
          <w:trHeight w:val="322"/>
          <w:tblHeader/>
        </w:trPr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36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4A1D74">
        <w:trPr>
          <w:trHeight w:val="322"/>
        </w:trPr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36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rPr>
                <w:color w:val="000000"/>
                <w:sz w:val="28"/>
                <w:szCs w:val="28"/>
              </w:rPr>
            </w:pPr>
          </w:p>
        </w:tc>
      </w:tr>
      <w:tr w:rsidR="004A1D74"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8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</w:tr>
    </w:tbl>
    <w:p w:rsidR="004A1D74" w:rsidRDefault="004A1D74">
      <w:pPr>
        <w:sectPr w:rsidR="004A1D74">
          <w:headerReference w:type="default" r:id="rId13"/>
          <w:footerReference w:type="default" r:id="rId14"/>
          <w:pgSz w:w="11905" w:h="16837"/>
          <w:pgMar w:top="1133" w:right="566" w:bottom="1133" w:left="1133" w:header="1133" w:footer="1133" w:gutter="0"/>
          <w:cols w:space="720"/>
        </w:sectPr>
      </w:pPr>
    </w:p>
    <w:p w:rsidR="004A1D74" w:rsidRDefault="004A1D74">
      <w:pPr>
        <w:rPr>
          <w:vanish/>
        </w:rPr>
      </w:pPr>
      <w:bookmarkStart w:id="12" w:name="__bookmark_16"/>
      <w:bookmarkEnd w:id="12"/>
    </w:p>
    <w:tbl>
      <w:tblPr>
        <w:tblOverlap w:val="never"/>
        <w:tblW w:w="10206" w:type="dxa"/>
        <w:tblLayout w:type="fixed"/>
        <w:tblLook w:val="01E0" w:firstRow="1" w:lastRow="1" w:firstColumn="1" w:lastColumn="1" w:noHBand="0" w:noVBand="0"/>
      </w:tblPr>
      <w:tblGrid>
        <w:gridCol w:w="858"/>
        <w:gridCol w:w="858"/>
        <w:gridCol w:w="858"/>
        <w:gridCol w:w="858"/>
        <w:gridCol w:w="858"/>
        <w:gridCol w:w="858"/>
        <w:gridCol w:w="858"/>
        <w:gridCol w:w="858"/>
        <w:gridCol w:w="858"/>
        <w:gridCol w:w="2484"/>
      </w:tblGrid>
      <w:tr w:rsidR="004A1D74">
        <w:trPr>
          <w:trHeight w:val="680"/>
        </w:trPr>
        <w:tc>
          <w:tcPr>
            <w:tcW w:w="10206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Сведения о проведении инвентаризаций</w:t>
            </w:r>
          </w:p>
        </w:tc>
      </w:tr>
      <w:tr w:rsidR="004A1D74">
        <w:trPr>
          <w:trHeight w:val="680"/>
        </w:trPr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85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248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Таблица №6</w:t>
            </w:r>
          </w:p>
        </w:tc>
      </w:tr>
    </w:tbl>
    <w:p w:rsidR="004A1D74" w:rsidRDefault="004A1D74">
      <w:pPr>
        <w:rPr>
          <w:vanish/>
        </w:rPr>
      </w:pPr>
      <w:bookmarkStart w:id="13" w:name="__bookmark_17"/>
      <w:bookmarkEnd w:id="13"/>
    </w:p>
    <w:tbl>
      <w:tblPr>
        <w:tblOverlap w:val="never"/>
        <w:tblW w:w="10206" w:type="dxa"/>
        <w:tblLayout w:type="fixed"/>
        <w:tblLook w:val="01E0" w:firstRow="1" w:lastRow="1" w:firstColumn="1" w:lastColumn="1" w:noHBand="0" w:noVBand="0"/>
      </w:tblPr>
      <w:tblGrid>
        <w:gridCol w:w="1049"/>
        <w:gridCol w:w="1049"/>
        <w:gridCol w:w="1049"/>
        <w:gridCol w:w="1049"/>
        <w:gridCol w:w="1049"/>
        <w:gridCol w:w="1700"/>
        <w:gridCol w:w="1049"/>
        <w:gridCol w:w="56"/>
        <w:gridCol w:w="1049"/>
        <w:gridCol w:w="1049"/>
        <w:gridCol w:w="58"/>
      </w:tblGrid>
      <w:tr w:rsidR="004A1D74">
        <w:trPr>
          <w:trHeight w:val="510"/>
          <w:tblHeader/>
        </w:trPr>
        <w:tc>
          <w:tcPr>
            <w:tcW w:w="5245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Проведение инвентаризации</w:t>
            </w:r>
          </w:p>
        </w:tc>
        <w:tc>
          <w:tcPr>
            <w:tcW w:w="274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Результат инвентаризации (расхождения)</w:t>
            </w:r>
          </w:p>
        </w:tc>
        <w:tc>
          <w:tcPr>
            <w:tcW w:w="2212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Меры по</w:t>
            </w:r>
            <w:r>
              <w:rPr>
                <w:color w:val="000000"/>
                <w:sz w:val="28"/>
                <w:szCs w:val="28"/>
              </w:rPr>
              <w:br/>
              <w:t>устранению</w:t>
            </w:r>
            <w:r>
              <w:rPr>
                <w:color w:val="000000"/>
                <w:sz w:val="28"/>
                <w:szCs w:val="28"/>
              </w:rPr>
              <w:br/>
              <w:t>выявленных</w:t>
            </w:r>
            <w:r>
              <w:rPr>
                <w:color w:val="000000"/>
                <w:sz w:val="28"/>
                <w:szCs w:val="28"/>
              </w:rPr>
              <w:br/>
              <w:t>расхождений</w:t>
            </w:r>
          </w:p>
        </w:tc>
      </w:tr>
      <w:tr w:rsidR="004A1D74">
        <w:trPr>
          <w:trHeight w:val="566"/>
          <w:tblHeader/>
        </w:trPr>
        <w:tc>
          <w:tcPr>
            <w:tcW w:w="209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причина</w:t>
            </w:r>
          </w:p>
        </w:tc>
        <w:tc>
          <w:tcPr>
            <w:tcW w:w="10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209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о проведении</w:t>
            </w: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код счета</w:t>
            </w:r>
            <w:r>
              <w:rPr>
                <w:color w:val="000000"/>
                <w:sz w:val="28"/>
                <w:szCs w:val="28"/>
              </w:rPr>
              <w:br/>
            </w:r>
            <w:r>
              <w:rPr>
                <w:color w:val="000000"/>
                <w:sz w:val="28"/>
                <w:szCs w:val="28"/>
              </w:rPr>
              <w:t>бухгалтер-</w:t>
            </w:r>
            <w:r>
              <w:rPr>
                <w:color w:val="000000"/>
                <w:sz w:val="28"/>
                <w:szCs w:val="28"/>
              </w:rPr>
              <w:br/>
              <w:t>ского</w:t>
            </w:r>
            <w:r>
              <w:rPr>
                <w:color w:val="000000"/>
                <w:sz w:val="28"/>
                <w:szCs w:val="28"/>
              </w:rPr>
              <w:br/>
              <w:t>учета</w:t>
            </w:r>
          </w:p>
        </w:tc>
        <w:tc>
          <w:tcPr>
            <w:tcW w:w="10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сумма, руб.</w:t>
            </w:r>
          </w:p>
        </w:tc>
        <w:tc>
          <w:tcPr>
            <w:tcW w:w="2212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</w:tr>
      <w:tr w:rsidR="004A1D74">
        <w:trPr>
          <w:trHeight w:val="623"/>
          <w:tblHeader/>
        </w:trPr>
        <w:tc>
          <w:tcPr>
            <w:tcW w:w="209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10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номер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10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2212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</w:tr>
      <w:tr w:rsidR="004A1D74">
        <w:trPr>
          <w:tblHeader/>
        </w:trPr>
        <w:tc>
          <w:tcPr>
            <w:tcW w:w="209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212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4A1D74">
        <w:tc>
          <w:tcPr>
            <w:tcW w:w="209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FF2DF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212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rPr>
                <w:color w:val="000000"/>
                <w:sz w:val="28"/>
                <w:szCs w:val="28"/>
              </w:rPr>
            </w:pPr>
          </w:p>
        </w:tc>
      </w:tr>
      <w:tr w:rsidR="004A1D74">
        <w:tc>
          <w:tcPr>
            <w:tcW w:w="1049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049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49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49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49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700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49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49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49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8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</w:tr>
    </w:tbl>
    <w:p w:rsidR="004A1D74" w:rsidRDefault="004A1D74">
      <w:pPr>
        <w:sectPr w:rsidR="004A1D74">
          <w:headerReference w:type="default" r:id="rId15"/>
          <w:footerReference w:type="default" r:id="rId16"/>
          <w:pgSz w:w="11905" w:h="16837"/>
          <w:pgMar w:top="1133" w:right="566" w:bottom="1133" w:left="1133" w:header="1133" w:footer="1133" w:gutter="0"/>
          <w:cols w:space="720"/>
        </w:sectPr>
      </w:pPr>
    </w:p>
    <w:p w:rsidR="004A1D74" w:rsidRDefault="004A1D74">
      <w:pPr>
        <w:rPr>
          <w:vanish/>
        </w:rPr>
      </w:pPr>
      <w:bookmarkStart w:id="14" w:name="__bookmark_19"/>
      <w:bookmarkEnd w:id="14"/>
    </w:p>
    <w:tbl>
      <w:tblPr>
        <w:tblOverlap w:val="never"/>
        <w:tblW w:w="10206" w:type="dxa"/>
        <w:tblLayout w:type="fixed"/>
        <w:tblLook w:val="01E0" w:firstRow="1" w:lastRow="1" w:firstColumn="1" w:lastColumn="1" w:noHBand="0" w:noVBand="0"/>
      </w:tblPr>
      <w:tblGrid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600"/>
        <w:gridCol w:w="1806"/>
      </w:tblGrid>
      <w:tr w:rsidR="004A1D74">
        <w:trPr>
          <w:trHeight w:val="680"/>
        </w:trPr>
        <w:tc>
          <w:tcPr>
            <w:tcW w:w="10206" w:type="dxa"/>
            <w:gridSpan w:val="1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Сведения о результатах внешнего государственного (муниципального) финансового контроля</w:t>
            </w:r>
          </w:p>
        </w:tc>
      </w:tr>
      <w:tr w:rsidR="004A1D74">
        <w:trPr>
          <w:trHeight w:val="680"/>
        </w:trPr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6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4A1D74">
            <w:pPr>
              <w:spacing w:line="1" w:lineRule="auto"/>
            </w:pPr>
          </w:p>
        </w:tc>
        <w:tc>
          <w:tcPr>
            <w:tcW w:w="180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Таблица №7</w:t>
            </w:r>
          </w:p>
        </w:tc>
      </w:tr>
    </w:tbl>
    <w:p w:rsidR="004A1D74" w:rsidRDefault="004A1D74">
      <w:pPr>
        <w:rPr>
          <w:vanish/>
        </w:rPr>
      </w:pPr>
      <w:bookmarkStart w:id="15" w:name="__bookmark_20"/>
      <w:bookmarkEnd w:id="15"/>
    </w:p>
    <w:tbl>
      <w:tblPr>
        <w:tblOverlap w:val="never"/>
        <w:tblW w:w="10206" w:type="dxa"/>
        <w:tblLayout w:type="fixed"/>
        <w:tblLook w:val="01E0" w:firstRow="1" w:lastRow="1" w:firstColumn="1" w:lastColumn="1" w:noHBand="0" w:noVBand="0"/>
      </w:tblPr>
      <w:tblGrid>
        <w:gridCol w:w="1084"/>
        <w:gridCol w:w="56"/>
        <w:gridCol w:w="1084"/>
        <w:gridCol w:w="1084"/>
        <w:gridCol w:w="56"/>
        <w:gridCol w:w="56"/>
        <w:gridCol w:w="1084"/>
        <w:gridCol w:w="1084"/>
        <w:gridCol w:w="56"/>
        <w:gridCol w:w="56"/>
        <w:gridCol w:w="1084"/>
        <w:gridCol w:w="1084"/>
        <w:gridCol w:w="56"/>
        <w:gridCol w:w="56"/>
        <w:gridCol w:w="1084"/>
        <w:gridCol w:w="1084"/>
        <w:gridCol w:w="58"/>
      </w:tblGrid>
      <w:tr w:rsidR="004A1D74">
        <w:trPr>
          <w:trHeight w:val="510"/>
          <w:tblHeader/>
        </w:trPr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Дата проверки</w:t>
            </w:r>
          </w:p>
        </w:tc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 контрольного органа</w:t>
            </w:r>
          </w:p>
        </w:tc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Тема проверки</w:t>
            </w:r>
          </w:p>
        </w:tc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Результаты проверки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Меры по результатам проверки</w:t>
            </w:r>
          </w:p>
        </w:tc>
      </w:tr>
      <w:tr w:rsidR="004A1D74">
        <w:trPr>
          <w:tblHeader/>
        </w:trPr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282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1D74" w:rsidRDefault="00FF2DF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4A1D74"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80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282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A1D74" w:rsidRDefault="004A1D74">
            <w:pPr>
              <w:rPr>
                <w:color w:val="000000"/>
                <w:sz w:val="28"/>
                <w:szCs w:val="28"/>
              </w:rPr>
            </w:pPr>
          </w:p>
        </w:tc>
      </w:tr>
      <w:tr w:rsidR="004A1D74"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FF2DF2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6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1084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  <w:tc>
          <w:tcPr>
            <w:tcW w:w="58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A1D74" w:rsidRDefault="004A1D74">
            <w:pPr>
              <w:spacing w:line="1" w:lineRule="auto"/>
            </w:pPr>
          </w:p>
        </w:tc>
      </w:tr>
    </w:tbl>
    <w:p w:rsidR="00FF2DF2" w:rsidRDefault="00FF2DF2"/>
    <w:sectPr w:rsidR="00FF2DF2" w:rsidSect="004A1D74">
      <w:headerReference w:type="default" r:id="rId17"/>
      <w:footerReference w:type="default" r:id="rId18"/>
      <w:pgSz w:w="11905" w:h="16837"/>
      <w:pgMar w:top="1133" w:right="566" w:bottom="1133" w:left="1133" w:header="1133" w:footer="113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DF2" w:rsidRDefault="00FF2DF2" w:rsidP="004A1D74">
      <w:r>
        <w:separator/>
      </w:r>
    </w:p>
  </w:endnote>
  <w:endnote w:type="continuationSeparator" w:id="0">
    <w:p w:rsidR="00FF2DF2" w:rsidRDefault="00FF2DF2" w:rsidP="004A1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21" w:type="dxa"/>
      <w:tblLayout w:type="fixed"/>
      <w:tblLook w:val="01E0" w:firstRow="1" w:lastRow="1" w:firstColumn="1" w:lastColumn="1" w:noHBand="0" w:noVBand="0"/>
    </w:tblPr>
    <w:tblGrid>
      <w:gridCol w:w="10421"/>
    </w:tblGrid>
    <w:tr w:rsidR="004A1D74">
      <w:tc>
        <w:tcPr>
          <w:tcW w:w="10421" w:type="dxa"/>
        </w:tcPr>
        <w:p w:rsidR="004A1D74" w:rsidRDefault="004A1D74">
          <w:pPr>
            <w:spacing w:line="1" w:lineRule="auto"/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21" w:type="dxa"/>
      <w:tblLayout w:type="fixed"/>
      <w:tblLook w:val="01E0" w:firstRow="1" w:lastRow="1" w:firstColumn="1" w:lastColumn="1" w:noHBand="0" w:noVBand="0"/>
    </w:tblPr>
    <w:tblGrid>
      <w:gridCol w:w="10421"/>
    </w:tblGrid>
    <w:tr w:rsidR="004A1D74">
      <w:tc>
        <w:tcPr>
          <w:tcW w:w="10421" w:type="dxa"/>
        </w:tcPr>
        <w:p w:rsidR="004A1D74" w:rsidRDefault="004A1D74">
          <w:pPr>
            <w:spacing w:line="1" w:lineRule="auto"/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21" w:type="dxa"/>
      <w:tblLayout w:type="fixed"/>
      <w:tblLook w:val="01E0" w:firstRow="1" w:lastRow="1" w:firstColumn="1" w:lastColumn="1" w:noHBand="0" w:noVBand="0"/>
    </w:tblPr>
    <w:tblGrid>
      <w:gridCol w:w="10421"/>
    </w:tblGrid>
    <w:tr w:rsidR="004A1D74">
      <w:tc>
        <w:tcPr>
          <w:tcW w:w="10421" w:type="dxa"/>
        </w:tcPr>
        <w:p w:rsidR="004A1D74" w:rsidRDefault="004A1D74">
          <w:pPr>
            <w:spacing w:line="1" w:lineRule="auto"/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21" w:type="dxa"/>
      <w:tblLayout w:type="fixed"/>
      <w:tblLook w:val="01E0" w:firstRow="1" w:lastRow="1" w:firstColumn="1" w:lastColumn="1" w:noHBand="0" w:noVBand="0"/>
    </w:tblPr>
    <w:tblGrid>
      <w:gridCol w:w="10421"/>
    </w:tblGrid>
    <w:tr w:rsidR="004A1D74">
      <w:tc>
        <w:tcPr>
          <w:tcW w:w="10421" w:type="dxa"/>
        </w:tcPr>
        <w:p w:rsidR="004A1D74" w:rsidRDefault="004A1D74">
          <w:pPr>
            <w:spacing w:line="1" w:lineRule="auto"/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21" w:type="dxa"/>
      <w:tblLayout w:type="fixed"/>
      <w:tblLook w:val="01E0" w:firstRow="1" w:lastRow="1" w:firstColumn="1" w:lastColumn="1" w:noHBand="0" w:noVBand="0"/>
    </w:tblPr>
    <w:tblGrid>
      <w:gridCol w:w="10421"/>
    </w:tblGrid>
    <w:tr w:rsidR="004A1D74">
      <w:tc>
        <w:tcPr>
          <w:tcW w:w="10421" w:type="dxa"/>
        </w:tcPr>
        <w:p w:rsidR="004A1D74" w:rsidRDefault="004A1D74">
          <w:pPr>
            <w:spacing w:line="1" w:lineRule="auto"/>
          </w:pP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21" w:type="dxa"/>
      <w:tblLayout w:type="fixed"/>
      <w:tblLook w:val="01E0" w:firstRow="1" w:lastRow="1" w:firstColumn="1" w:lastColumn="1" w:noHBand="0" w:noVBand="0"/>
    </w:tblPr>
    <w:tblGrid>
      <w:gridCol w:w="10421"/>
    </w:tblGrid>
    <w:tr w:rsidR="004A1D74">
      <w:tc>
        <w:tcPr>
          <w:tcW w:w="10421" w:type="dxa"/>
        </w:tcPr>
        <w:p w:rsidR="004A1D74" w:rsidRDefault="004A1D74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DF2" w:rsidRDefault="00FF2DF2" w:rsidP="004A1D74">
      <w:r>
        <w:separator/>
      </w:r>
    </w:p>
  </w:footnote>
  <w:footnote w:type="continuationSeparator" w:id="0">
    <w:p w:rsidR="00FF2DF2" w:rsidRDefault="00FF2DF2" w:rsidP="004A1D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21" w:type="dxa"/>
      <w:tblLayout w:type="fixed"/>
      <w:tblLook w:val="01E0" w:firstRow="1" w:lastRow="1" w:firstColumn="1" w:lastColumn="1" w:noHBand="0" w:noVBand="0"/>
    </w:tblPr>
    <w:tblGrid>
      <w:gridCol w:w="10421"/>
    </w:tblGrid>
    <w:tr w:rsidR="004A1D74">
      <w:tc>
        <w:tcPr>
          <w:tcW w:w="10421" w:type="dxa"/>
        </w:tcPr>
        <w:p w:rsidR="004A1D74" w:rsidRDefault="004A1D74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21" w:type="dxa"/>
      <w:tblLayout w:type="fixed"/>
      <w:tblLook w:val="01E0" w:firstRow="1" w:lastRow="1" w:firstColumn="1" w:lastColumn="1" w:noHBand="0" w:noVBand="0"/>
    </w:tblPr>
    <w:tblGrid>
      <w:gridCol w:w="10421"/>
    </w:tblGrid>
    <w:tr w:rsidR="004A1D74">
      <w:tc>
        <w:tcPr>
          <w:tcW w:w="10421" w:type="dxa"/>
        </w:tcPr>
        <w:p w:rsidR="004A1D74" w:rsidRDefault="004A1D74">
          <w:pPr>
            <w:spacing w:line="1" w:lineRule="auto"/>
          </w:pP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21" w:type="dxa"/>
      <w:tblLayout w:type="fixed"/>
      <w:tblLook w:val="01E0" w:firstRow="1" w:lastRow="1" w:firstColumn="1" w:lastColumn="1" w:noHBand="0" w:noVBand="0"/>
    </w:tblPr>
    <w:tblGrid>
      <w:gridCol w:w="10421"/>
    </w:tblGrid>
    <w:tr w:rsidR="004A1D74">
      <w:tc>
        <w:tcPr>
          <w:tcW w:w="10421" w:type="dxa"/>
        </w:tcPr>
        <w:p w:rsidR="004A1D74" w:rsidRDefault="004A1D74">
          <w:pPr>
            <w:spacing w:line="1" w:lineRule="auto"/>
          </w:pP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21" w:type="dxa"/>
      <w:tblLayout w:type="fixed"/>
      <w:tblLook w:val="01E0" w:firstRow="1" w:lastRow="1" w:firstColumn="1" w:lastColumn="1" w:noHBand="0" w:noVBand="0"/>
    </w:tblPr>
    <w:tblGrid>
      <w:gridCol w:w="10421"/>
    </w:tblGrid>
    <w:tr w:rsidR="004A1D74">
      <w:tc>
        <w:tcPr>
          <w:tcW w:w="10421" w:type="dxa"/>
        </w:tcPr>
        <w:p w:rsidR="004A1D74" w:rsidRDefault="004A1D74">
          <w:pPr>
            <w:spacing w:line="1" w:lineRule="auto"/>
          </w:pP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21" w:type="dxa"/>
      <w:tblLayout w:type="fixed"/>
      <w:tblLook w:val="01E0" w:firstRow="1" w:lastRow="1" w:firstColumn="1" w:lastColumn="1" w:noHBand="0" w:noVBand="0"/>
    </w:tblPr>
    <w:tblGrid>
      <w:gridCol w:w="10421"/>
    </w:tblGrid>
    <w:tr w:rsidR="004A1D74">
      <w:tc>
        <w:tcPr>
          <w:tcW w:w="10421" w:type="dxa"/>
        </w:tcPr>
        <w:p w:rsidR="004A1D74" w:rsidRDefault="004A1D74">
          <w:pPr>
            <w:spacing w:line="1" w:lineRule="auto"/>
          </w:pP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21" w:type="dxa"/>
      <w:tblLayout w:type="fixed"/>
      <w:tblLook w:val="01E0" w:firstRow="1" w:lastRow="1" w:firstColumn="1" w:lastColumn="1" w:noHBand="0" w:noVBand="0"/>
    </w:tblPr>
    <w:tblGrid>
      <w:gridCol w:w="10421"/>
    </w:tblGrid>
    <w:tr w:rsidR="004A1D74">
      <w:tc>
        <w:tcPr>
          <w:tcW w:w="10421" w:type="dxa"/>
        </w:tcPr>
        <w:p w:rsidR="004A1D74" w:rsidRDefault="004A1D74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D74"/>
    <w:rsid w:val="004A1D74"/>
    <w:rsid w:val="00D72B00"/>
    <w:rsid w:val="00FF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4A1D7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4A1D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microsoft.com/office/2007/relationships/stylesWithEffects" Target="stylesWithEffect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2856</Words>
  <Characters>16283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2019-04-30T08:51:00Z</dcterms:created>
  <dcterms:modified xsi:type="dcterms:W3CDTF">2019-04-30T08:51:00Z</dcterms:modified>
</cp:coreProperties>
</file>